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1701"/>
        <w:gridCol w:w="5812"/>
        <w:gridCol w:w="1134"/>
        <w:gridCol w:w="4536"/>
      </w:tblGrid>
      <w:tr>
        <w:tc>
          <w:tcPr>
            <w:tcW w:w="15877" w:type="dxa"/>
            <w:gridSpan w:val="7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 John Payne Catholic School Pupil Premium Grant Budget for Disadvantaged Students 2016/17 Financial Year</w:t>
            </w:r>
          </w:p>
        </w:tc>
      </w:tr>
      <w:tr>
        <w:tc>
          <w:tcPr>
            <w:tcW w:w="4395" w:type="dxa"/>
            <w:gridSpan w:val="4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2016-17 = £144,335.00</w:t>
            </w:r>
          </w:p>
        </w:tc>
        <w:tc>
          <w:tcPr>
            <w:tcW w:w="6946" w:type="dxa"/>
            <w:gridSpan w:val="2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Carry Forward from 2015/16 = £77,195.00</w:t>
            </w:r>
          </w:p>
        </w:tc>
        <w:tc>
          <w:tcPr>
            <w:tcW w:w="4536" w:type="dxa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2016-17 Funding = £221,530.00</w:t>
            </w:r>
          </w:p>
          <w:p>
            <w:pPr>
              <w:jc w:val="right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70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5812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Activities/Resources</w:t>
            </w:r>
          </w:p>
        </w:tc>
        <w:tc>
          <w:tcPr>
            <w:tcW w:w="1134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Allocation</w:t>
            </w:r>
          </w:p>
        </w:tc>
        <w:tc>
          <w:tcPr>
            <w:tcW w:w="4536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&amp; Impact</w:t>
            </w:r>
          </w:p>
        </w:tc>
      </w:tr>
      <w:tr>
        <w:trPr>
          <w:trHeight w:val="235"/>
        </w:trPr>
        <w:tc>
          <w:tcPr>
            <w:tcW w:w="426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</w:t>
            </w:r>
          </w:p>
        </w:tc>
        <w:tc>
          <w:tcPr>
            <w:tcW w:w="709" w:type="dxa"/>
            <w:vMerge w:val="restart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achievement &amp; close progress gap between disadvantaged and their peers.</w:t>
            </w:r>
          </w:p>
        </w:tc>
        <w:tc>
          <w:tcPr>
            <w:tcW w:w="1701" w:type="dxa"/>
            <w:vMerge w:val="restart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progress of PP students and intervene &amp; support where necessary to improve achievement in Maths and English.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Staffing: PP Leader, Specialist Staffing EN &amp;Ma, Reading Coach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95,000.00</w:t>
            </w:r>
          </w:p>
        </w:tc>
        <w:tc>
          <w:tcPr>
            <w:tcW w:w="4536" w:type="dxa"/>
            <w:vMerge w:val="restart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results for  disadvantaged pupils: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 grade 4 and above in English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 grade 5 and above in English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 grade 4 and above in maths</w:t>
            </w:r>
          </w:p>
          <w:p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18% grade 5 and above in </w:t>
            </w:r>
            <w:bookmarkStart w:id="0" w:name="_GoBack"/>
            <w:bookmarkEnd w:id="0"/>
            <w:r>
              <w:rPr>
                <w:sz w:val="20"/>
                <w:szCs w:val="20"/>
              </w:rPr>
              <w:t>maths</w:t>
            </w:r>
          </w:p>
        </w:tc>
      </w:tr>
      <w:tr>
        <w:trPr>
          <w:trHeight w:val="271"/>
        </w:trPr>
        <w:tc>
          <w:tcPr>
            <w:tcW w:w="426" w:type="dxa"/>
            <w:vMerge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 Tuition &amp; small group mentoring.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30,000.00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33"/>
        </w:trP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Projects.</w:t>
            </w:r>
          </w:p>
          <w:p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&amp; ma. Year 7 Catch-Up. 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Accelerated Reader 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resources 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557"/>
        </w:trPr>
        <w:tc>
          <w:tcPr>
            <w:tcW w:w="426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Nurture &amp; Pastoral Care</w:t>
            </w:r>
          </w:p>
        </w:tc>
        <w:tc>
          <w:tcPr>
            <w:tcW w:w="709" w:type="dxa"/>
            <w:vMerge w:val="restart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attendance, reduce instances of poor behaviour &amp; raise self-esteem.</w:t>
            </w:r>
          </w:p>
        </w:tc>
        <w:tc>
          <w:tcPr>
            <w:tcW w:w="1701" w:type="dxa"/>
            <w:vMerge w:val="restart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nurture group activities to remove potential barriers to learning and help students feel invested in and engaged.</w:t>
            </w:r>
          </w:p>
          <w:p>
            <w:pPr>
              <w:ind w:left="113" w:right="113"/>
              <w:rPr>
                <w:sz w:val="20"/>
                <w:szCs w:val="20"/>
              </w:rPr>
            </w:pPr>
          </w:p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</w:t>
            </w:r>
            <w:r>
              <w:rPr>
                <w:sz w:val="20"/>
                <w:szCs w:val="20"/>
              </w:rPr>
              <w:t>-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Methodmaths online software.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 and counselling sessions for identified students (staff, student or parent referral). For example, Catch-22 &amp; Bereavement counselling (inc. refurbishment of counselling room) &amp; visiting speakers.</w:t>
            </w:r>
          </w:p>
          <w:p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24,500.00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>
            <w:pPr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Increased attendance:</w:t>
            </w:r>
            <w:r>
              <w:rPr>
                <w:sz w:val="20"/>
                <w:szCs w:val="20"/>
              </w:rPr>
              <w:t xml:space="preserve"> % remained same from 2015-16 to 2016-17 at 95%; attendance to date 2017-18: 97% </w:t>
            </w:r>
          </w:p>
          <w:p>
            <w:pPr>
              <w:pStyle w:val="ListParagraph"/>
              <w:ind w:left="176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periods Inclusion:</w:t>
            </w:r>
            <w:r>
              <w:rPr>
                <w:b/>
                <w:sz w:val="20"/>
                <w:szCs w:val="20"/>
              </w:rPr>
              <w:t>14% reduction in Inclusion for PP from 2015-16 to 2016-17</w:t>
            </w:r>
          </w:p>
          <w:p>
            <w:pPr>
              <w:pStyle w:val="ListParagraph"/>
              <w:ind w:left="176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Fewer days’ Exclusion: </w:t>
            </w:r>
            <w:r>
              <w:rPr>
                <w:b/>
                <w:sz w:val="20"/>
                <w:szCs w:val="20"/>
              </w:rPr>
              <w:t>8% decrease</w:t>
            </w:r>
          </w:p>
          <w:p>
            <w:pPr>
              <w:pStyle w:val="ListParagraph"/>
              <w:ind w:left="176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Behaviour Points: </w:t>
            </w:r>
            <w:r>
              <w:rPr>
                <w:b/>
                <w:sz w:val="20"/>
                <w:szCs w:val="20"/>
              </w:rPr>
              <w:t xml:space="preserve">32% decrease </w:t>
            </w:r>
          </w:p>
          <w:p>
            <w:pPr>
              <w:pStyle w:val="ListParagraph"/>
              <w:ind w:left="176"/>
              <w:rPr>
                <w:b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Achievement Points</w:t>
            </w:r>
          </w:p>
          <w:p>
            <w:pPr>
              <w:pStyle w:val="ListParagraph"/>
              <w:ind w:left="176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bullying incidents perpetrated by PP student: </w:t>
            </w:r>
            <w:r>
              <w:rPr>
                <w:b/>
                <w:sz w:val="20"/>
                <w:szCs w:val="20"/>
              </w:rPr>
              <w:t>35% reduction from 2015-16</w:t>
            </w:r>
          </w:p>
          <w:p>
            <w:pPr>
              <w:pStyle w:val="ListParagraph"/>
              <w:ind w:left="176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bullying incidents against PP student: </w:t>
            </w:r>
            <w:r>
              <w:rPr>
                <w:b/>
                <w:sz w:val="20"/>
                <w:szCs w:val="20"/>
              </w:rPr>
              <w:t>36% reduction from 2015-16</w:t>
            </w:r>
          </w:p>
        </w:tc>
      </w:tr>
      <w:tr>
        <w:trPr>
          <w:trHeight w:val="1017"/>
        </w:trPr>
        <w:tc>
          <w:tcPr>
            <w:tcW w:w="426" w:type="dxa"/>
            <w:vMerge/>
            <w:textDirection w:val="btLr"/>
          </w:tcPr>
          <w:p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Nurture Group to promote social skills, team work, and to offer chance to engage with others in similar situations; History Club.</w:t>
            </w:r>
          </w:p>
          <w:p/>
          <w:p>
            <w:pPr>
              <w:tabs>
                <w:tab w:val="left" w:pos="4739"/>
              </w:tabs>
            </w:pP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tabs>
                <w:tab w:val="left" w:pos="784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98"/>
        </w:trP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aid.</w:t>
            </w:r>
          </w:p>
        </w:tc>
        <w:tc>
          <w:tcPr>
            <w:tcW w:w="1701" w:type="dxa"/>
            <w:vMerge w:val="restart"/>
            <w:textDirection w:val="btL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support for equipment such as uniform, revision resources and trips.</w:t>
            </w: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support: visits/uniform/travel/meals/music tuition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7,500.00</w:t>
            </w:r>
          </w:p>
        </w:tc>
        <w:tc>
          <w:tcPr>
            <w:tcW w:w="4536" w:type="dxa"/>
            <w:vMerge w:val="restart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Allocation £221,530.00 </w:t>
            </w:r>
          </w:p>
        </w:tc>
      </w:tr>
      <w:tr>
        <w:tc>
          <w:tcPr>
            <w:tcW w:w="426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</w:t>
            </w:r>
          </w:p>
        </w:tc>
        <w:tc>
          <w:tcPr>
            <w:tcW w:w="113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4536" w:type="dxa"/>
            <w:vMerge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7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*</w:t>
      </w:r>
    </w:p>
    <w:sectPr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3D2"/>
    <w:multiLevelType w:val="hybridMultilevel"/>
    <w:tmpl w:val="7DA837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BC3"/>
    <w:multiLevelType w:val="hybridMultilevel"/>
    <w:tmpl w:val="F3D023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28A"/>
    <w:multiLevelType w:val="hybridMultilevel"/>
    <w:tmpl w:val="D5CCA61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F68E0"/>
    <w:multiLevelType w:val="hybridMultilevel"/>
    <w:tmpl w:val="ACF6CA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318"/>
    <w:multiLevelType w:val="hybridMultilevel"/>
    <w:tmpl w:val="D10AF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F5792"/>
    <w:multiLevelType w:val="hybridMultilevel"/>
    <w:tmpl w:val="78C2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2A1C"/>
    <w:multiLevelType w:val="hybridMultilevel"/>
    <w:tmpl w:val="4DC84B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E5F"/>
    <w:multiLevelType w:val="hybridMultilevel"/>
    <w:tmpl w:val="69C2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241C"/>
    <w:multiLevelType w:val="hybridMultilevel"/>
    <w:tmpl w:val="11E62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7482"/>
    <w:multiLevelType w:val="hybridMultilevel"/>
    <w:tmpl w:val="8E28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65F"/>
    <w:multiLevelType w:val="hybridMultilevel"/>
    <w:tmpl w:val="BBEE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7711"/>
    <w:multiLevelType w:val="hybridMultilevel"/>
    <w:tmpl w:val="21645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3B3C"/>
    <w:multiLevelType w:val="hybridMultilevel"/>
    <w:tmpl w:val="520AC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3665"/>
    <w:multiLevelType w:val="hybridMultilevel"/>
    <w:tmpl w:val="EF18F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18C1"/>
    <w:multiLevelType w:val="hybridMultilevel"/>
    <w:tmpl w:val="93908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4182"/>
    <w:multiLevelType w:val="hybridMultilevel"/>
    <w:tmpl w:val="EFEA8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110A"/>
    <w:multiLevelType w:val="hybridMultilevel"/>
    <w:tmpl w:val="99BC5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215"/>
    <w:multiLevelType w:val="hybridMultilevel"/>
    <w:tmpl w:val="4CEAF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0304F"/>
    <w:multiLevelType w:val="hybridMultilevel"/>
    <w:tmpl w:val="10AAA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8527B"/>
    <w:multiLevelType w:val="hybridMultilevel"/>
    <w:tmpl w:val="3948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5725"/>
    <w:multiLevelType w:val="hybridMultilevel"/>
    <w:tmpl w:val="F57673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5D16"/>
    <w:multiLevelType w:val="hybridMultilevel"/>
    <w:tmpl w:val="A1A26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16"/>
  </w:num>
  <w:num w:numId="19">
    <w:abstractNumId w:val="10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C5CA2-4987-4C66-AD3B-F0602B3D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95DC6844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</dc:creator>
  <cp:lastModifiedBy>A Freeman</cp:lastModifiedBy>
  <cp:revision>2</cp:revision>
  <cp:lastPrinted>2015-12-18T16:38:00Z</cp:lastPrinted>
  <dcterms:created xsi:type="dcterms:W3CDTF">2018-06-11T09:41:00Z</dcterms:created>
  <dcterms:modified xsi:type="dcterms:W3CDTF">2018-06-11T09:41:00Z</dcterms:modified>
</cp:coreProperties>
</file>